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960E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Great Prairie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Wind, LLC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:rsidR="002C668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August 1</w:t>
      </w:r>
      <w:r w:rsidR="002250B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2022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2C668C" w:rsidRPr="002C668C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75E9B">
        <w:rPr>
          <w:rFonts w:ascii="Times New Roman" w:hAnsi="Times New Roman" w:cs="Times New Roman"/>
          <w:b/>
          <w:bCs/>
          <w:sz w:val="24"/>
          <w:szCs w:val="24"/>
        </w:rPr>
        <w:t>Great Prairie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Wind,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:rsidR="002C668C" w:rsidP="002C668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72243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16, 2022, </w:t>
      </w:r>
      <w:r w:rsidR="00694C07">
        <w:rPr>
          <w:rFonts w:ascii="Times New Roman" w:hAnsi="Times New Roman" w:cs="Times New Roman"/>
          <w:sz w:val="24"/>
          <w:szCs w:val="24"/>
        </w:rPr>
        <w:t xml:space="preserve">Great Prairie </w:t>
      </w:r>
      <w:r>
        <w:rPr>
          <w:rFonts w:ascii="Times New Roman" w:hAnsi="Times New Roman" w:cs="Times New Roman"/>
          <w:sz w:val="24"/>
          <w:szCs w:val="24"/>
        </w:rPr>
        <w:t>Wind, LLC (</w:t>
      </w:r>
      <w:r w:rsidR="00694C07">
        <w:rPr>
          <w:rFonts w:ascii="Times New Roman" w:hAnsi="Times New Roman" w:cs="Times New Roman"/>
          <w:sz w:val="24"/>
          <w:szCs w:val="24"/>
        </w:rPr>
        <w:t>Great Prairie</w:t>
      </w:r>
      <w:r>
        <w:rPr>
          <w:rFonts w:ascii="Times New Roman" w:hAnsi="Times New Roman" w:cs="Times New Roman"/>
          <w:sz w:val="24"/>
          <w:szCs w:val="24"/>
        </w:rPr>
        <w:t xml:space="preserve">), a wind generation facility that is currently under construction in </w:t>
      </w:r>
      <w:r w:rsidR="00694C07">
        <w:rPr>
          <w:rFonts w:ascii="Times New Roman" w:hAnsi="Times New Roman" w:cs="Times New Roman"/>
          <w:sz w:val="24"/>
          <w:szCs w:val="24"/>
        </w:rPr>
        <w:t xml:space="preserve">Hansford </w:t>
      </w:r>
      <w:r>
        <w:rPr>
          <w:rFonts w:ascii="Times New Roman" w:hAnsi="Times New Roman" w:cs="Times New Roman"/>
          <w:sz w:val="24"/>
          <w:szCs w:val="24"/>
        </w:rPr>
        <w:t>County, Texas</w:t>
      </w:r>
      <w:r w:rsidR="00694C07">
        <w:rPr>
          <w:rFonts w:ascii="Times New Roman" w:hAnsi="Times New Roman" w:cs="Times New Roman"/>
          <w:sz w:val="24"/>
          <w:szCs w:val="24"/>
        </w:rPr>
        <w:t xml:space="preserve"> and </w:t>
      </w:r>
      <w:r w:rsidR="00C62AE6">
        <w:rPr>
          <w:rFonts w:ascii="Times New Roman" w:hAnsi="Times New Roman" w:cs="Times New Roman"/>
          <w:sz w:val="24"/>
          <w:szCs w:val="24"/>
        </w:rPr>
        <w:t>Texas</w:t>
      </w:r>
      <w:r w:rsidR="00694C07">
        <w:rPr>
          <w:rFonts w:ascii="Times New Roman" w:hAnsi="Times New Roman" w:cs="Times New Roman"/>
          <w:sz w:val="24"/>
          <w:szCs w:val="24"/>
        </w:rPr>
        <w:t xml:space="preserve"> County, Oklahoma</w:t>
      </w:r>
      <w:r w:rsidR="00C906CD">
        <w:rPr>
          <w:rFonts w:ascii="Times New Roman" w:hAnsi="Times New Roman" w:cs="Times New Roman"/>
          <w:sz w:val="24"/>
          <w:szCs w:val="24"/>
        </w:rPr>
        <w:t xml:space="preserve"> and will be interconnected to the Southwest Power Pool, </w:t>
      </w:r>
      <w:r>
        <w:rPr>
          <w:rFonts w:ascii="Times New Roman" w:hAnsi="Times New Roman" w:cs="Times New Roman"/>
          <w:sz w:val="24"/>
          <w:szCs w:val="24"/>
        </w:rPr>
        <w:t>submitt</w:t>
      </w:r>
      <w:r w:rsidR="00663CDD"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z w:val="24"/>
          <w:szCs w:val="24"/>
        </w:rPr>
        <w:t xml:space="preserve"> its Power Generation Company (PGC) registration application with the Commission in Docket No. </w:t>
      </w:r>
      <w:r>
        <w:rPr>
          <w:rFonts w:ascii="Times New Roman" w:hAnsi="Times New Roman" w:cs="Times New Roman"/>
          <w:sz w:val="24"/>
          <w:szCs w:val="24"/>
        </w:rPr>
        <w:t>53966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94C07"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/>
          <w:sz w:val="24"/>
          <w:szCs w:val="24"/>
        </w:rPr>
        <w:t>onsistent with the requirements of 16 Texas Administrative Code (TAC) §</w:t>
      </w:r>
      <w:r w:rsidR="00694C0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25.53(c)(2), </w:t>
      </w:r>
      <w:r w:rsidR="00694C07">
        <w:rPr>
          <w:rFonts w:ascii="Times New Roman" w:hAnsi="Times New Roman" w:cs="Times New Roman"/>
          <w:sz w:val="24"/>
          <w:szCs w:val="24"/>
        </w:rPr>
        <w:t>Great Prairie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CDD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submitting its Emergency Operations Plan (EOP) to the Commission.  </w:t>
      </w: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>, and consistent with the filing requirements in 16 TAC 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:rsidR="003B741D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694C07">
        <w:rPr>
          <w:rFonts w:ascii="Times New Roman" w:hAnsi="Times New Roman" w:cs="Times New Roman"/>
          <w:sz w:val="24"/>
          <w:szCs w:val="24"/>
        </w:rPr>
        <w:t>Great Prairie</w:t>
      </w:r>
      <w:r w:rsidR="00C24C4E">
        <w:rPr>
          <w:rFonts w:ascii="Times New Roman" w:hAnsi="Times New Roman" w:cs="Times New Roman"/>
          <w:sz w:val="24"/>
          <w:szCs w:val="24"/>
        </w:rPr>
        <w:t>’s 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694C07">
        <w:rPr>
          <w:rFonts w:ascii="Times New Roman" w:hAnsi="Times New Roman" w:cs="Times New Roman"/>
          <w:sz w:val="24"/>
          <w:szCs w:val="24"/>
        </w:rPr>
        <w:t>Great Prairie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0F2904" w:rsidRPr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694C07">
        <w:rPr>
          <w:rFonts w:ascii="Times New Roman" w:hAnsi="Times New Roman" w:cs="Times New Roman"/>
          <w:sz w:val="24"/>
          <w:szCs w:val="24"/>
        </w:rPr>
        <w:t>Great Prairie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officer.</w:t>
      </w:r>
    </w:p>
    <w:p w:rsidR="00C24C4E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:rsid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:rsidR="000F29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:rsidR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r>
        <w:fldChar w:fldCharType="begin"/>
      </w:r>
      <w:r>
        <w:instrText xml:space="preserve"> HYPERLINK "mailto:tracy.c.davis@nexteraenergy.com" </w:instrText>
      </w:r>
      <w:r>
        <w:fldChar w:fldCharType="separate"/>
      </w:r>
      <w:r w:rsidRPr="00172C66">
        <w:rPr>
          <w:rStyle w:val="Hyperlink"/>
          <w:rFonts w:ascii="Times New Roman" w:hAnsi="Times New Roman" w:cs="Times New Roman"/>
          <w:sz w:val="24"/>
          <w:szCs w:val="24"/>
        </w:rPr>
        <w:t>tracy.c.davis@nexteraenergy.com</w:t>
      </w:r>
      <w: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694C07">
        <w:rPr>
          <w:rFonts w:ascii="Times New Roman" w:hAnsi="Times New Roman" w:cs="Times New Roman"/>
          <w:sz w:val="24"/>
          <w:szCs w:val="24"/>
        </w:rPr>
        <w:t xml:space="preserve">Great Prairie </w:t>
      </w:r>
      <w:r>
        <w:rPr>
          <w:rFonts w:ascii="Times New Roman" w:hAnsi="Times New Roman" w:cs="Times New Roman"/>
          <w:sz w:val="24"/>
          <w:szCs w:val="24"/>
        </w:rPr>
        <w:t>Wind, LLC</w:t>
      </w:r>
    </w:p>
    <w:p w:rsidR="00663CDD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F2904" w:rsidRPr="000F2904" w:rsidP="000F29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</w:p>
    <w:p w:rsidR="003B741D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B741D" w:rsidRPr="002C668C" w:rsidP="002C668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144F01"/>
    <w:multiLevelType w:val="hybridMultilevel"/>
    <w:tmpl w:val="3B98B9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210</Words>
  <Characters>1190</Characters>
  <Application>Microsoft Office Word</Application>
  <DocSecurity>0</DocSecurity>
  <Lines>10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